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4AE6" w14:textId="1A474395" w:rsidR="00C95327" w:rsidRDefault="00C95327"/>
    <w:p w14:paraId="5068885F" w14:textId="77777777" w:rsidR="00895D7B" w:rsidRPr="00895D7B" w:rsidRDefault="00895D7B" w:rsidP="00895D7B">
      <w:pPr>
        <w:rPr>
          <w:b/>
          <w:bCs/>
        </w:rPr>
      </w:pPr>
      <w:r w:rsidRPr="00895D7B">
        <w:rPr>
          <w:b/>
          <w:bCs/>
        </w:rPr>
        <w:t xml:space="preserve">AIM </w:t>
      </w:r>
    </w:p>
    <w:p w14:paraId="5C9F1AEC" w14:textId="77777777" w:rsidR="00895D7B" w:rsidRDefault="00895D7B" w:rsidP="00895D7B">
      <w:r w:rsidRPr="00895D7B">
        <w:t xml:space="preserve">The aim of this plan is to provide a reference tool for the actions required during or immediately following an emergency or incident that threatens to disrupt normal business activities. </w:t>
      </w:r>
    </w:p>
    <w:p w14:paraId="55448DA3" w14:textId="269BD88D" w:rsidR="00895D7B" w:rsidRPr="00895D7B" w:rsidRDefault="00895D7B" w:rsidP="00895D7B">
      <w:r w:rsidRPr="00895D7B">
        <w:t>An emergency is an actual or impending situation that may cause injury, loss of life, destruction of property, or cause the interference, loss or disruption of an organisation’s normal business operations to such an extent it poses a threat.</w:t>
      </w:r>
    </w:p>
    <w:p w14:paraId="0E843FEF" w14:textId="77777777" w:rsidR="00895D7B" w:rsidRDefault="00895D7B" w:rsidP="00895D7B">
      <w:r w:rsidRPr="00895D7B">
        <w:t>An incident is any event that may be, or may lead to, a bu</w:t>
      </w:r>
      <w:bookmarkStart w:id="0" w:name="_GoBack"/>
      <w:bookmarkEnd w:id="0"/>
      <w:r w:rsidRPr="00895D7B">
        <w:t xml:space="preserve">siness interruption, disruption, loss and/or crisis. </w:t>
      </w:r>
    </w:p>
    <w:p w14:paraId="4126953C" w14:textId="5C03B84E" w:rsidR="00895D7B" w:rsidRPr="00895D7B" w:rsidRDefault="00895D7B" w:rsidP="00895D7B">
      <w:r w:rsidRPr="00895D7B">
        <w:t>The plan will help to ensure the continuation of business-critical services by minimising the impact of any damage to staff, premises, equipment or records.</w:t>
      </w:r>
    </w:p>
    <w:p w14:paraId="7C814B72" w14:textId="77777777" w:rsidR="00895D7B" w:rsidRPr="00895D7B" w:rsidRDefault="00895D7B" w:rsidP="00895D7B">
      <w:r w:rsidRPr="00895D7B">
        <w:t xml:space="preserve">The plan will help to include an adequate level of detail used to maintain the business </w:t>
      </w:r>
      <w:r w:rsidRPr="00895D7B">
        <w:br/>
        <w:t xml:space="preserve">and: </w:t>
      </w:r>
    </w:p>
    <w:p w14:paraId="1777ACEF" w14:textId="7918472C" w:rsidR="00895D7B" w:rsidRPr="00895D7B" w:rsidRDefault="00895D7B" w:rsidP="00895D7B">
      <w:pPr>
        <w:pStyle w:val="ListParagraph"/>
        <w:numPr>
          <w:ilvl w:val="0"/>
          <w:numId w:val="1"/>
        </w:numPr>
      </w:pPr>
      <w:r w:rsidRPr="00895D7B">
        <w:t xml:space="preserve">To ensure a prepared approach to an emergency/incident. </w:t>
      </w:r>
    </w:p>
    <w:p w14:paraId="4ADAB4CA" w14:textId="393E3521" w:rsidR="00895D7B" w:rsidRPr="00895D7B" w:rsidRDefault="00895D7B" w:rsidP="00895D7B">
      <w:pPr>
        <w:pStyle w:val="ListParagraph"/>
        <w:numPr>
          <w:ilvl w:val="0"/>
          <w:numId w:val="1"/>
        </w:numPr>
      </w:pPr>
      <w:r w:rsidRPr="00895D7B">
        <w:t xml:space="preserve">To facilitate an organised and co-ordinated response to an emergency/incident. </w:t>
      </w:r>
    </w:p>
    <w:p w14:paraId="43568E89" w14:textId="2D3BB1D9" w:rsidR="00895D7B" w:rsidRPr="00895D7B" w:rsidRDefault="00895D7B" w:rsidP="00895D7B">
      <w:pPr>
        <w:pStyle w:val="ListParagraph"/>
        <w:numPr>
          <w:ilvl w:val="0"/>
          <w:numId w:val="1"/>
        </w:numPr>
      </w:pPr>
      <w:r w:rsidRPr="00895D7B">
        <w:t xml:space="preserve">To provide an agreed framework within which people can work in a concerted manner to solve problems caused by an emergency/incident. </w:t>
      </w:r>
    </w:p>
    <w:p w14:paraId="03CF1F29" w14:textId="06D5AF17" w:rsidR="00C95327" w:rsidRDefault="00895D7B">
      <w:r w:rsidRPr="00895D7B">
        <w:t xml:space="preserve">The plan will also help to identify actions that could be taken in </w:t>
      </w:r>
      <w:r w:rsidRPr="00895D7B">
        <w:rPr>
          <w:u w:val="single"/>
        </w:rPr>
        <w:t>advance</w:t>
      </w:r>
      <w:r w:rsidRPr="00895D7B">
        <w:t xml:space="preserve"> of an emergency or incident to reduce the risk of it happening. </w:t>
      </w:r>
    </w:p>
    <w:tbl>
      <w:tblPr>
        <w:tblStyle w:val="TableGrid"/>
        <w:tblW w:w="0" w:type="auto"/>
        <w:tblLook w:val="04A0" w:firstRow="1" w:lastRow="0" w:firstColumn="1" w:lastColumn="0" w:noHBand="0" w:noVBand="1"/>
      </w:tblPr>
      <w:tblGrid>
        <w:gridCol w:w="8075"/>
        <w:gridCol w:w="941"/>
      </w:tblGrid>
      <w:tr w:rsidR="00C95327" w:rsidRPr="00C95327" w14:paraId="75B3E188" w14:textId="77777777" w:rsidTr="00C95327">
        <w:tc>
          <w:tcPr>
            <w:tcW w:w="9016" w:type="dxa"/>
            <w:gridSpan w:val="2"/>
            <w:shd w:val="clear" w:color="auto" w:fill="BFBFBF" w:themeFill="background1" w:themeFillShade="BF"/>
          </w:tcPr>
          <w:p w14:paraId="266E6F63" w14:textId="77777777" w:rsidR="00C95327" w:rsidRPr="00C95327" w:rsidRDefault="00C95327" w:rsidP="00C95327">
            <w:pPr>
              <w:spacing w:after="160" w:line="259" w:lineRule="auto"/>
              <w:rPr>
                <w:b/>
                <w:bCs/>
              </w:rPr>
            </w:pPr>
            <w:r w:rsidRPr="00C95327">
              <w:rPr>
                <w:b/>
                <w:bCs/>
              </w:rPr>
              <w:t>CONTROL AND MANAGEMENT SYSTEMS</w:t>
            </w:r>
          </w:p>
        </w:tc>
      </w:tr>
      <w:tr w:rsidR="00C95327" w:rsidRPr="00C95327" w14:paraId="2E6B387E" w14:textId="77777777" w:rsidTr="00C95327">
        <w:tc>
          <w:tcPr>
            <w:tcW w:w="8075" w:type="dxa"/>
          </w:tcPr>
          <w:p w14:paraId="21EB4F72" w14:textId="31D000A5" w:rsidR="00C95327" w:rsidRPr="00C95327" w:rsidRDefault="00C95327" w:rsidP="00C95327">
            <w:pPr>
              <w:rPr>
                <w:rFonts w:cstheme="minorHAnsi"/>
              </w:rPr>
            </w:pPr>
            <w:r w:rsidRPr="00C95327">
              <w:rPr>
                <w:rFonts w:cstheme="minorHAnsi"/>
                <w:color w:val="000000"/>
                <w:spacing w:val="-3"/>
              </w:rPr>
              <w:t>Review Pandemic Plan.</w:t>
            </w:r>
          </w:p>
        </w:tc>
        <w:tc>
          <w:tcPr>
            <w:tcW w:w="941" w:type="dxa"/>
          </w:tcPr>
          <w:p w14:paraId="5B5386E7" w14:textId="595A4387" w:rsidR="00C95327" w:rsidRPr="00C95327" w:rsidRDefault="00C95327" w:rsidP="00895D7B">
            <w:pPr>
              <w:jc w:val="center"/>
              <w:rPr>
                <w:b/>
                <w:bCs/>
                <w:lang w:val="en"/>
              </w:rPr>
            </w:pPr>
          </w:p>
        </w:tc>
      </w:tr>
      <w:tr w:rsidR="00C95327" w:rsidRPr="00C95327" w14:paraId="0456DF57" w14:textId="77777777" w:rsidTr="00C95327">
        <w:tc>
          <w:tcPr>
            <w:tcW w:w="8075" w:type="dxa"/>
          </w:tcPr>
          <w:p w14:paraId="10E023EF" w14:textId="3FF34DE9" w:rsidR="00C95327" w:rsidRPr="00C95327" w:rsidRDefault="00C95327" w:rsidP="00C95327">
            <w:pPr>
              <w:spacing w:after="160" w:line="259" w:lineRule="auto"/>
              <w:rPr>
                <w:lang w:val="en"/>
              </w:rPr>
            </w:pPr>
            <w:r w:rsidRPr="00C95327">
              <w:t>Establish a Response Team</w:t>
            </w:r>
            <w:r w:rsidR="00895D7B">
              <w:t xml:space="preserve"> (ERT)</w:t>
            </w:r>
            <w:r w:rsidRPr="00C95327">
              <w:t xml:space="preserve"> (key decision makers, senior management, recovery management team members, etc): </w:t>
            </w:r>
          </w:p>
        </w:tc>
        <w:tc>
          <w:tcPr>
            <w:tcW w:w="941" w:type="dxa"/>
          </w:tcPr>
          <w:p w14:paraId="01CF2F51" w14:textId="76DD6D27" w:rsidR="00C95327" w:rsidRPr="00C95327" w:rsidRDefault="00C95327" w:rsidP="00895D7B">
            <w:pPr>
              <w:spacing w:after="160" w:line="259" w:lineRule="auto"/>
              <w:jc w:val="center"/>
              <w:rPr>
                <w:b/>
                <w:bCs/>
                <w:lang w:val="en"/>
              </w:rPr>
            </w:pPr>
          </w:p>
        </w:tc>
      </w:tr>
      <w:tr w:rsidR="00C95327" w:rsidRPr="00C95327" w14:paraId="226B34D9" w14:textId="77777777" w:rsidTr="00C95327">
        <w:tc>
          <w:tcPr>
            <w:tcW w:w="8075" w:type="dxa"/>
          </w:tcPr>
          <w:p w14:paraId="13C2C6D5" w14:textId="0444A56E" w:rsidR="00C95327" w:rsidRPr="00C95327" w:rsidRDefault="00C95327" w:rsidP="00C95327">
            <w:pPr>
              <w:spacing w:after="160" w:line="259" w:lineRule="auto"/>
              <w:rPr>
                <w:lang w:val="en"/>
              </w:rPr>
            </w:pPr>
            <w:r w:rsidRPr="00C95327">
              <w:t>Discuss/review steps for managing the situation internally (escalation procedures, communications, addressing employee concerns, mitigate risks, etc.)</w:t>
            </w:r>
          </w:p>
        </w:tc>
        <w:tc>
          <w:tcPr>
            <w:tcW w:w="941" w:type="dxa"/>
          </w:tcPr>
          <w:p w14:paraId="325282A8" w14:textId="36A7AB10" w:rsidR="00C95327" w:rsidRPr="00C95327" w:rsidRDefault="00C95327" w:rsidP="00895D7B">
            <w:pPr>
              <w:spacing w:after="160" w:line="259" w:lineRule="auto"/>
              <w:jc w:val="center"/>
              <w:rPr>
                <w:b/>
                <w:bCs/>
                <w:lang w:val="en"/>
              </w:rPr>
            </w:pPr>
          </w:p>
        </w:tc>
      </w:tr>
      <w:tr w:rsidR="00895D7B" w:rsidRPr="00C95327" w14:paraId="64EB0FA3" w14:textId="77777777" w:rsidTr="00895D7B">
        <w:tc>
          <w:tcPr>
            <w:tcW w:w="9016" w:type="dxa"/>
            <w:gridSpan w:val="2"/>
            <w:shd w:val="clear" w:color="auto" w:fill="BFBFBF" w:themeFill="background1" w:themeFillShade="BF"/>
          </w:tcPr>
          <w:p w14:paraId="2A2B9475" w14:textId="7B6890F7" w:rsidR="00895D7B" w:rsidRPr="00C95327" w:rsidRDefault="00895D7B" w:rsidP="00895D7B">
            <w:pPr>
              <w:rPr>
                <w:b/>
                <w:bCs/>
                <w:lang w:val="en"/>
              </w:rPr>
            </w:pPr>
            <w:r w:rsidRPr="00895D7B">
              <w:rPr>
                <w:b/>
                <w:bCs/>
                <w:lang w:val="en"/>
              </w:rPr>
              <w:t>INTERNAL COMMUNICATIONS</w:t>
            </w:r>
          </w:p>
        </w:tc>
      </w:tr>
      <w:tr w:rsidR="00C95327" w:rsidRPr="00C95327" w14:paraId="2C86F709" w14:textId="77777777" w:rsidTr="00C95327">
        <w:tc>
          <w:tcPr>
            <w:tcW w:w="8075" w:type="dxa"/>
          </w:tcPr>
          <w:p w14:paraId="05D72172" w14:textId="77777777" w:rsidR="00C95327" w:rsidRPr="00C95327" w:rsidRDefault="00C95327" w:rsidP="00C95327">
            <w:pPr>
              <w:spacing w:after="160" w:line="259" w:lineRule="auto"/>
            </w:pPr>
            <w:r w:rsidRPr="00C95327">
              <w:t xml:space="preserve">Review business continuity plans with employees </w:t>
            </w:r>
          </w:p>
          <w:p w14:paraId="292ABB84" w14:textId="77777777" w:rsidR="00C95327" w:rsidRPr="00C95327" w:rsidRDefault="00C95327" w:rsidP="00C95327">
            <w:pPr>
              <w:spacing w:after="160" w:line="259" w:lineRule="auto"/>
              <w:rPr>
                <w:lang w:val="en"/>
              </w:rPr>
            </w:pPr>
            <w:r w:rsidRPr="00C95327">
              <w:t>Topics include how to work from home, alternate site, internal and external contact information, set workload expectations, conference calls, etc.</w:t>
            </w:r>
          </w:p>
        </w:tc>
        <w:tc>
          <w:tcPr>
            <w:tcW w:w="941" w:type="dxa"/>
          </w:tcPr>
          <w:p w14:paraId="67686F69" w14:textId="2F6E5460" w:rsidR="00C95327" w:rsidRPr="00C95327" w:rsidRDefault="00C95327" w:rsidP="00895D7B">
            <w:pPr>
              <w:spacing w:after="160" w:line="259" w:lineRule="auto"/>
              <w:jc w:val="center"/>
              <w:rPr>
                <w:b/>
                <w:bCs/>
                <w:lang w:val="en"/>
              </w:rPr>
            </w:pPr>
          </w:p>
        </w:tc>
      </w:tr>
      <w:tr w:rsidR="00C95327" w:rsidRPr="00C95327" w14:paraId="6A5B852A" w14:textId="77777777" w:rsidTr="00C95327">
        <w:tc>
          <w:tcPr>
            <w:tcW w:w="9016" w:type="dxa"/>
            <w:gridSpan w:val="2"/>
            <w:shd w:val="clear" w:color="auto" w:fill="BFBFBF" w:themeFill="background1" w:themeFillShade="BF"/>
          </w:tcPr>
          <w:p w14:paraId="50BFD502" w14:textId="73AE6424" w:rsidR="00C95327" w:rsidRPr="00C95327" w:rsidRDefault="00895D7B" w:rsidP="00895D7B">
            <w:pPr>
              <w:spacing w:after="160" w:line="259" w:lineRule="auto"/>
              <w:rPr>
                <w:b/>
                <w:bCs/>
                <w:lang w:val="en"/>
              </w:rPr>
            </w:pPr>
            <w:r>
              <w:rPr>
                <w:b/>
                <w:bCs/>
                <w:lang w:val="en"/>
              </w:rPr>
              <w:t xml:space="preserve">EXTERNAL </w:t>
            </w:r>
            <w:r w:rsidR="00C95327" w:rsidRPr="00C95327">
              <w:rPr>
                <w:b/>
                <w:bCs/>
                <w:lang w:val="en"/>
              </w:rPr>
              <w:t>COMMUNICATIONS</w:t>
            </w:r>
          </w:p>
        </w:tc>
      </w:tr>
      <w:tr w:rsidR="00C95327" w:rsidRPr="00C95327" w14:paraId="0AD922F2" w14:textId="77777777" w:rsidTr="00C95327">
        <w:tc>
          <w:tcPr>
            <w:tcW w:w="8075" w:type="dxa"/>
          </w:tcPr>
          <w:p w14:paraId="54109B7C" w14:textId="77777777" w:rsidR="00C95327" w:rsidRPr="00C95327" w:rsidRDefault="00C95327" w:rsidP="00C95327">
            <w:pPr>
              <w:spacing w:after="160" w:line="259" w:lineRule="auto"/>
              <w:rPr>
                <w:lang w:val="en"/>
              </w:rPr>
            </w:pPr>
            <w:r w:rsidRPr="00C95327">
              <w:t>Establish preliminary plan for dealing with external communications (clients, etc)</w:t>
            </w:r>
          </w:p>
        </w:tc>
        <w:tc>
          <w:tcPr>
            <w:tcW w:w="941" w:type="dxa"/>
          </w:tcPr>
          <w:p w14:paraId="1C29CE39" w14:textId="7B07E7C4" w:rsidR="00C95327" w:rsidRPr="00C95327" w:rsidRDefault="00C95327" w:rsidP="00895D7B">
            <w:pPr>
              <w:spacing w:after="160" w:line="259" w:lineRule="auto"/>
              <w:jc w:val="center"/>
              <w:rPr>
                <w:b/>
                <w:bCs/>
                <w:lang w:val="en"/>
              </w:rPr>
            </w:pPr>
          </w:p>
        </w:tc>
      </w:tr>
      <w:tr w:rsidR="00C95327" w:rsidRPr="00C95327" w14:paraId="04A61078" w14:textId="77777777" w:rsidTr="00C95327">
        <w:tc>
          <w:tcPr>
            <w:tcW w:w="8075" w:type="dxa"/>
            <w:tcBorders>
              <w:bottom w:val="single" w:sz="4" w:space="0" w:color="auto"/>
            </w:tcBorders>
          </w:tcPr>
          <w:p w14:paraId="471E6745" w14:textId="62847A66" w:rsidR="00C95327" w:rsidRPr="00C95327" w:rsidRDefault="00C95327" w:rsidP="00C95327">
            <w:pPr>
              <w:spacing w:after="160" w:line="259" w:lineRule="auto"/>
              <w:rPr>
                <w:lang w:val="en"/>
              </w:rPr>
            </w:pPr>
            <w:r w:rsidRPr="00C95327">
              <w:t>Ensure you have current contact information for your employees and external business partners. Also make sure you can access that information outside of the office.</w:t>
            </w:r>
          </w:p>
        </w:tc>
        <w:tc>
          <w:tcPr>
            <w:tcW w:w="941" w:type="dxa"/>
            <w:tcBorders>
              <w:bottom w:val="single" w:sz="4" w:space="0" w:color="auto"/>
            </w:tcBorders>
          </w:tcPr>
          <w:p w14:paraId="746C953C" w14:textId="79534EAC" w:rsidR="00C95327" w:rsidRPr="00C95327" w:rsidRDefault="00C95327" w:rsidP="00895D7B">
            <w:pPr>
              <w:spacing w:after="160" w:line="259" w:lineRule="auto"/>
              <w:jc w:val="center"/>
              <w:rPr>
                <w:b/>
                <w:bCs/>
                <w:lang w:val="en"/>
              </w:rPr>
            </w:pPr>
          </w:p>
        </w:tc>
      </w:tr>
      <w:tr w:rsidR="00C95327" w:rsidRPr="00C95327" w14:paraId="1FD5B851" w14:textId="77777777" w:rsidTr="00C95327">
        <w:tc>
          <w:tcPr>
            <w:tcW w:w="9016" w:type="dxa"/>
            <w:gridSpan w:val="2"/>
            <w:shd w:val="clear" w:color="auto" w:fill="BFBFBF" w:themeFill="background1" w:themeFillShade="BF"/>
          </w:tcPr>
          <w:p w14:paraId="31157928" w14:textId="77777777" w:rsidR="00C95327" w:rsidRPr="00C95327" w:rsidRDefault="00C95327" w:rsidP="00C95327">
            <w:pPr>
              <w:spacing w:after="160" w:line="259" w:lineRule="auto"/>
              <w:rPr>
                <w:b/>
                <w:bCs/>
              </w:rPr>
            </w:pPr>
            <w:r w:rsidRPr="00C95327">
              <w:rPr>
                <w:b/>
                <w:bCs/>
              </w:rPr>
              <w:t>ISOLATION, VOLUNTARY QUARANTINE AND SOCIAL DISTANCING</w:t>
            </w:r>
          </w:p>
        </w:tc>
      </w:tr>
      <w:tr w:rsidR="00C95327" w:rsidRPr="00C95327" w14:paraId="18556D7B" w14:textId="77777777" w:rsidTr="00C95327">
        <w:tc>
          <w:tcPr>
            <w:tcW w:w="8075" w:type="dxa"/>
          </w:tcPr>
          <w:p w14:paraId="650CCB86" w14:textId="77777777" w:rsidR="00C95327" w:rsidRPr="00C95327" w:rsidRDefault="00C95327" w:rsidP="00C95327">
            <w:pPr>
              <w:spacing w:after="160" w:line="259" w:lineRule="auto"/>
              <w:rPr>
                <w:lang w:val="en"/>
              </w:rPr>
            </w:pPr>
            <w:r w:rsidRPr="00C95327">
              <w:lastRenderedPageBreak/>
              <w:t>Identify employees that have been to impacted regions or traveling, as well as employees who have been in contact with people who have travelled internationally or been traveling</w:t>
            </w:r>
          </w:p>
        </w:tc>
        <w:tc>
          <w:tcPr>
            <w:tcW w:w="941" w:type="dxa"/>
          </w:tcPr>
          <w:p w14:paraId="36E8B430" w14:textId="69EC04C3" w:rsidR="00C95327" w:rsidRPr="00C95327" w:rsidRDefault="00C95327" w:rsidP="00895D7B">
            <w:pPr>
              <w:spacing w:after="160" w:line="259" w:lineRule="auto"/>
              <w:jc w:val="center"/>
              <w:rPr>
                <w:b/>
                <w:bCs/>
                <w:lang w:val="en"/>
              </w:rPr>
            </w:pPr>
          </w:p>
        </w:tc>
      </w:tr>
      <w:tr w:rsidR="00C95327" w:rsidRPr="00C95327" w14:paraId="4B255B1F" w14:textId="77777777" w:rsidTr="00C95327">
        <w:tc>
          <w:tcPr>
            <w:tcW w:w="8075" w:type="dxa"/>
          </w:tcPr>
          <w:p w14:paraId="2055CB92" w14:textId="77777777" w:rsidR="00C95327" w:rsidRPr="00C95327" w:rsidRDefault="00C95327" w:rsidP="00C95327">
            <w:pPr>
              <w:spacing w:after="160" w:line="259" w:lineRule="auto"/>
              <w:rPr>
                <w:lang w:val="en"/>
              </w:rPr>
            </w:pPr>
            <w:r w:rsidRPr="00C95327">
              <w:t>Actively encourage any employees with cold like symptoms to stay home and not come to work until they are free of fever/symptoms for 24 hours?</w:t>
            </w:r>
          </w:p>
        </w:tc>
        <w:tc>
          <w:tcPr>
            <w:tcW w:w="941" w:type="dxa"/>
          </w:tcPr>
          <w:p w14:paraId="166F693F" w14:textId="1E7F8FD3" w:rsidR="00C95327" w:rsidRPr="00C95327" w:rsidRDefault="00C95327" w:rsidP="00895D7B">
            <w:pPr>
              <w:spacing w:after="160" w:line="259" w:lineRule="auto"/>
              <w:jc w:val="center"/>
              <w:rPr>
                <w:b/>
                <w:bCs/>
                <w:lang w:val="en"/>
              </w:rPr>
            </w:pPr>
          </w:p>
        </w:tc>
      </w:tr>
      <w:tr w:rsidR="00C95327" w:rsidRPr="00C95327" w14:paraId="2F56C0D2" w14:textId="77777777" w:rsidTr="00C95327">
        <w:tc>
          <w:tcPr>
            <w:tcW w:w="8075" w:type="dxa"/>
          </w:tcPr>
          <w:p w14:paraId="732587CE" w14:textId="06C691F3" w:rsidR="00C95327" w:rsidRPr="00C95327" w:rsidRDefault="00C95327" w:rsidP="00C95327">
            <w:pPr>
              <w:spacing w:after="160" w:line="259" w:lineRule="auto"/>
            </w:pPr>
            <w:r w:rsidRPr="00C95327">
              <w:t xml:space="preserve">Consider postponing business travel and monitor employee personal </w:t>
            </w:r>
            <w:r w:rsidR="00895D7B" w:rsidRPr="00C95327">
              <w:t>travel.</w:t>
            </w:r>
            <w:r w:rsidRPr="00C95327">
              <w:t xml:space="preserve"> </w:t>
            </w:r>
          </w:p>
          <w:p w14:paraId="01D7D7FC" w14:textId="629FC4A0" w:rsidR="00C95327" w:rsidRPr="00C95327" w:rsidRDefault="00C95327" w:rsidP="00C95327">
            <w:pPr>
              <w:spacing w:after="160" w:line="259" w:lineRule="auto"/>
              <w:rPr>
                <w:lang w:val="en"/>
              </w:rPr>
            </w:pPr>
            <w:r w:rsidRPr="00C95327">
              <w:t xml:space="preserve">When travel is necessary </w:t>
            </w:r>
            <w:r w:rsidR="00895D7B" w:rsidRPr="00C95327">
              <w:t>advice</w:t>
            </w:r>
            <w:r w:rsidRPr="00C95327">
              <w:t xml:space="preserve"> employees before traveling.</w:t>
            </w:r>
          </w:p>
        </w:tc>
        <w:tc>
          <w:tcPr>
            <w:tcW w:w="941" w:type="dxa"/>
          </w:tcPr>
          <w:p w14:paraId="5085929F" w14:textId="1EBD431B" w:rsidR="00C95327" w:rsidRPr="00C95327" w:rsidRDefault="00C95327" w:rsidP="00895D7B">
            <w:pPr>
              <w:spacing w:after="160" w:line="259" w:lineRule="auto"/>
              <w:jc w:val="center"/>
              <w:rPr>
                <w:b/>
                <w:bCs/>
                <w:lang w:val="en"/>
              </w:rPr>
            </w:pPr>
          </w:p>
        </w:tc>
      </w:tr>
      <w:tr w:rsidR="00C95327" w:rsidRPr="00C95327" w14:paraId="6258A6FB" w14:textId="77777777" w:rsidTr="00C95327">
        <w:tc>
          <w:tcPr>
            <w:tcW w:w="8075" w:type="dxa"/>
          </w:tcPr>
          <w:p w14:paraId="2E3007B7" w14:textId="77777777" w:rsidR="00C95327" w:rsidRPr="00C95327" w:rsidRDefault="00C95327" w:rsidP="00C95327">
            <w:pPr>
              <w:spacing w:after="160" w:line="259" w:lineRule="auto"/>
              <w:rPr>
                <w:lang w:val="en"/>
              </w:rPr>
            </w:pPr>
            <w:r w:rsidRPr="00C95327">
              <w:rPr>
                <w:lang w:val="en"/>
              </w:rPr>
              <w:t>Anyone else returning to the UK from affected areas will be advised to stay at home for 14 days.</w:t>
            </w:r>
          </w:p>
        </w:tc>
        <w:tc>
          <w:tcPr>
            <w:tcW w:w="941" w:type="dxa"/>
          </w:tcPr>
          <w:p w14:paraId="03A4BFA4" w14:textId="5DC43827" w:rsidR="00C95327" w:rsidRPr="00C95327" w:rsidRDefault="00C95327" w:rsidP="00895D7B">
            <w:pPr>
              <w:spacing w:after="160" w:line="259" w:lineRule="auto"/>
              <w:jc w:val="center"/>
              <w:rPr>
                <w:b/>
                <w:bCs/>
                <w:lang w:val="en"/>
              </w:rPr>
            </w:pPr>
          </w:p>
        </w:tc>
      </w:tr>
      <w:tr w:rsidR="00C95327" w:rsidRPr="00C95327" w14:paraId="5114A58F" w14:textId="77777777" w:rsidTr="00C95327">
        <w:tc>
          <w:tcPr>
            <w:tcW w:w="8075" w:type="dxa"/>
          </w:tcPr>
          <w:p w14:paraId="7E0AD20F" w14:textId="17A3AD5F" w:rsidR="00C95327" w:rsidRPr="00C95327" w:rsidRDefault="00C95327" w:rsidP="00C95327">
            <w:pPr>
              <w:spacing w:after="160" w:line="259" w:lineRule="auto"/>
              <w:rPr>
                <w:lang w:val="en"/>
              </w:rPr>
            </w:pPr>
            <w:r w:rsidRPr="00C95327">
              <w:t>Verify all employees have documentation on and have tested remote access capabilities; Additionally, ensure you have adequate remote access resources (i.e. LAPTOPS, VPN) for your entire staff</w:t>
            </w:r>
          </w:p>
        </w:tc>
        <w:tc>
          <w:tcPr>
            <w:tcW w:w="941" w:type="dxa"/>
          </w:tcPr>
          <w:p w14:paraId="0029725A" w14:textId="4BAB05BC" w:rsidR="00C95327" w:rsidRPr="00C95327" w:rsidRDefault="00C95327" w:rsidP="00895D7B">
            <w:pPr>
              <w:spacing w:after="160" w:line="259" w:lineRule="auto"/>
              <w:jc w:val="center"/>
              <w:rPr>
                <w:b/>
                <w:bCs/>
                <w:lang w:val="en"/>
              </w:rPr>
            </w:pPr>
          </w:p>
        </w:tc>
      </w:tr>
      <w:tr w:rsidR="00C95327" w:rsidRPr="00C95327" w14:paraId="11770331" w14:textId="77777777" w:rsidTr="00C95327">
        <w:tc>
          <w:tcPr>
            <w:tcW w:w="9016" w:type="dxa"/>
            <w:gridSpan w:val="2"/>
            <w:shd w:val="clear" w:color="auto" w:fill="BFBFBF" w:themeFill="background1" w:themeFillShade="BF"/>
          </w:tcPr>
          <w:p w14:paraId="20204801" w14:textId="77777777" w:rsidR="00C95327" w:rsidRPr="00C95327" w:rsidRDefault="00C95327" w:rsidP="00C95327">
            <w:pPr>
              <w:spacing w:after="160" w:line="259" w:lineRule="auto"/>
              <w:rPr>
                <w:b/>
                <w:bCs/>
                <w:lang w:val="en"/>
              </w:rPr>
            </w:pPr>
            <w:r w:rsidRPr="00C95327">
              <w:rPr>
                <w:b/>
                <w:bCs/>
              </w:rPr>
              <w:t>EMPLOYEE REMOTE ACCESS</w:t>
            </w:r>
          </w:p>
        </w:tc>
      </w:tr>
      <w:tr w:rsidR="00C95327" w:rsidRPr="00C95327" w14:paraId="7A82E072" w14:textId="77777777" w:rsidTr="00C95327">
        <w:tc>
          <w:tcPr>
            <w:tcW w:w="8075" w:type="dxa"/>
          </w:tcPr>
          <w:p w14:paraId="1DC22474" w14:textId="77777777" w:rsidR="00C95327" w:rsidRPr="00C95327" w:rsidRDefault="00C95327" w:rsidP="00C95327">
            <w:pPr>
              <w:spacing w:after="160" w:line="259" w:lineRule="auto"/>
              <w:rPr>
                <w:lang w:val="en"/>
              </w:rPr>
            </w:pPr>
            <w:r w:rsidRPr="00C95327">
              <w:t>Ensure employees can work remotely and are familiar with doing so</w:t>
            </w:r>
          </w:p>
        </w:tc>
        <w:tc>
          <w:tcPr>
            <w:tcW w:w="941" w:type="dxa"/>
          </w:tcPr>
          <w:p w14:paraId="3BFD2BB7" w14:textId="7A6FE495" w:rsidR="00C95327" w:rsidRPr="00C95327" w:rsidRDefault="00C95327" w:rsidP="00895D7B">
            <w:pPr>
              <w:spacing w:after="160" w:line="259" w:lineRule="auto"/>
              <w:jc w:val="center"/>
              <w:rPr>
                <w:b/>
                <w:bCs/>
                <w:lang w:val="en"/>
              </w:rPr>
            </w:pPr>
          </w:p>
        </w:tc>
      </w:tr>
      <w:tr w:rsidR="00C95327" w:rsidRPr="00C95327" w14:paraId="021C48E6" w14:textId="77777777" w:rsidTr="00C95327">
        <w:tc>
          <w:tcPr>
            <w:tcW w:w="8075" w:type="dxa"/>
          </w:tcPr>
          <w:p w14:paraId="09E974DF" w14:textId="77777777" w:rsidR="00C95327" w:rsidRPr="00C95327" w:rsidRDefault="00C95327" w:rsidP="00C95327">
            <w:pPr>
              <w:spacing w:after="160" w:line="259" w:lineRule="auto"/>
              <w:rPr>
                <w:lang w:val="en"/>
              </w:rPr>
            </w:pPr>
            <w:r w:rsidRPr="00C95327">
              <w:t>Distribute instructions for accessing applications remotely</w:t>
            </w:r>
          </w:p>
        </w:tc>
        <w:tc>
          <w:tcPr>
            <w:tcW w:w="941" w:type="dxa"/>
          </w:tcPr>
          <w:p w14:paraId="5C354170" w14:textId="31A12B1B" w:rsidR="00C95327" w:rsidRPr="00C95327" w:rsidRDefault="00C95327" w:rsidP="00895D7B">
            <w:pPr>
              <w:spacing w:after="160" w:line="259" w:lineRule="auto"/>
              <w:jc w:val="center"/>
              <w:rPr>
                <w:b/>
                <w:bCs/>
                <w:lang w:val="en"/>
              </w:rPr>
            </w:pPr>
          </w:p>
        </w:tc>
      </w:tr>
      <w:tr w:rsidR="00C95327" w:rsidRPr="00C95327" w14:paraId="3EE43196" w14:textId="77777777" w:rsidTr="00C95327">
        <w:tc>
          <w:tcPr>
            <w:tcW w:w="8075" w:type="dxa"/>
          </w:tcPr>
          <w:p w14:paraId="12253F8D" w14:textId="77777777" w:rsidR="00C95327" w:rsidRPr="00C95327" w:rsidRDefault="00C95327" w:rsidP="00C95327">
            <w:pPr>
              <w:spacing w:after="160" w:line="259" w:lineRule="auto"/>
              <w:rPr>
                <w:lang w:val="en"/>
              </w:rPr>
            </w:pPr>
            <w:r w:rsidRPr="00C95327">
              <w:t>Ensure you have adequate remote access (i.e. VPN) for your entire staff</w:t>
            </w:r>
          </w:p>
        </w:tc>
        <w:tc>
          <w:tcPr>
            <w:tcW w:w="941" w:type="dxa"/>
          </w:tcPr>
          <w:p w14:paraId="3A03CD35" w14:textId="0EFF71C5" w:rsidR="00C95327" w:rsidRPr="00C95327" w:rsidRDefault="00C95327" w:rsidP="00895D7B">
            <w:pPr>
              <w:spacing w:after="160" w:line="259" w:lineRule="auto"/>
              <w:jc w:val="center"/>
              <w:rPr>
                <w:b/>
                <w:bCs/>
                <w:lang w:val="en"/>
              </w:rPr>
            </w:pPr>
          </w:p>
        </w:tc>
      </w:tr>
      <w:tr w:rsidR="00C95327" w:rsidRPr="00C95327" w14:paraId="76FBEDFC" w14:textId="77777777" w:rsidTr="00C95327">
        <w:tc>
          <w:tcPr>
            <w:tcW w:w="8075" w:type="dxa"/>
          </w:tcPr>
          <w:p w14:paraId="534F1E55" w14:textId="77777777" w:rsidR="00C95327" w:rsidRPr="00C95327" w:rsidRDefault="00C95327" w:rsidP="00C95327">
            <w:pPr>
              <w:spacing w:after="160" w:line="259" w:lineRule="auto"/>
              <w:rPr>
                <w:lang w:val="en"/>
              </w:rPr>
            </w:pPr>
            <w:r w:rsidRPr="00C95327">
              <w:t>Confirm IT Support will be available to support remote workers</w:t>
            </w:r>
          </w:p>
        </w:tc>
        <w:tc>
          <w:tcPr>
            <w:tcW w:w="941" w:type="dxa"/>
          </w:tcPr>
          <w:p w14:paraId="1D4B90BA" w14:textId="78BC4690" w:rsidR="00C95327" w:rsidRPr="00C95327" w:rsidRDefault="00C95327" w:rsidP="00895D7B">
            <w:pPr>
              <w:spacing w:after="160" w:line="259" w:lineRule="auto"/>
              <w:jc w:val="center"/>
              <w:rPr>
                <w:b/>
                <w:bCs/>
                <w:lang w:val="en"/>
              </w:rPr>
            </w:pPr>
          </w:p>
        </w:tc>
      </w:tr>
      <w:tr w:rsidR="00C95327" w:rsidRPr="00C95327" w14:paraId="3E561155" w14:textId="77777777" w:rsidTr="00C95327">
        <w:tc>
          <w:tcPr>
            <w:tcW w:w="9016" w:type="dxa"/>
            <w:gridSpan w:val="2"/>
            <w:shd w:val="clear" w:color="auto" w:fill="BFBFBF" w:themeFill="background1" w:themeFillShade="BF"/>
          </w:tcPr>
          <w:p w14:paraId="39E5C226" w14:textId="01D17060" w:rsidR="00C95327" w:rsidRPr="00C95327" w:rsidRDefault="00C95327" w:rsidP="00C95327">
            <w:pPr>
              <w:spacing w:after="160" w:line="259" w:lineRule="auto"/>
              <w:rPr>
                <w:b/>
                <w:bCs/>
                <w:lang w:val="en"/>
              </w:rPr>
            </w:pPr>
            <w:r w:rsidRPr="00C95327">
              <w:rPr>
                <w:b/>
                <w:bCs/>
              </w:rPr>
              <w:t>VISITORS</w:t>
            </w:r>
          </w:p>
        </w:tc>
      </w:tr>
      <w:tr w:rsidR="00C95327" w:rsidRPr="00C95327" w14:paraId="27C41F75" w14:textId="77777777" w:rsidTr="00C95327">
        <w:tc>
          <w:tcPr>
            <w:tcW w:w="8075" w:type="dxa"/>
          </w:tcPr>
          <w:p w14:paraId="06E3C871" w14:textId="77777777" w:rsidR="00C95327" w:rsidRPr="00C95327" w:rsidRDefault="00C95327" w:rsidP="00C95327">
            <w:pPr>
              <w:spacing w:after="160" w:line="259" w:lineRule="auto"/>
              <w:rPr>
                <w:lang w:val="en"/>
              </w:rPr>
            </w:pPr>
            <w:r w:rsidRPr="00C95327">
              <w:t>Monitor all visitors</w:t>
            </w:r>
          </w:p>
        </w:tc>
        <w:tc>
          <w:tcPr>
            <w:tcW w:w="941" w:type="dxa"/>
          </w:tcPr>
          <w:p w14:paraId="6B8D535E" w14:textId="390928C8" w:rsidR="00C95327" w:rsidRPr="00C95327" w:rsidRDefault="00C95327" w:rsidP="00895D7B">
            <w:pPr>
              <w:spacing w:after="160" w:line="259" w:lineRule="auto"/>
              <w:jc w:val="center"/>
              <w:rPr>
                <w:b/>
                <w:bCs/>
                <w:lang w:val="en"/>
              </w:rPr>
            </w:pPr>
          </w:p>
        </w:tc>
      </w:tr>
      <w:tr w:rsidR="00C95327" w:rsidRPr="00C95327" w14:paraId="122DBD75" w14:textId="77777777" w:rsidTr="00C95327">
        <w:tc>
          <w:tcPr>
            <w:tcW w:w="8075" w:type="dxa"/>
          </w:tcPr>
          <w:p w14:paraId="29F78AF8" w14:textId="77777777" w:rsidR="00C95327" w:rsidRPr="00C95327" w:rsidRDefault="00C95327" w:rsidP="00C95327">
            <w:pPr>
              <w:spacing w:after="160" w:line="259" w:lineRule="auto"/>
              <w:rPr>
                <w:lang w:val="en"/>
              </w:rPr>
            </w:pPr>
            <w:r w:rsidRPr="00C95327">
              <w:t xml:space="preserve">Decide </w:t>
            </w:r>
            <w:proofErr w:type="gramStart"/>
            <w:r w:rsidRPr="00C95327">
              <w:t>whether or not</w:t>
            </w:r>
            <w:proofErr w:type="gramEnd"/>
            <w:r w:rsidRPr="00C95327">
              <w:t xml:space="preserve"> to prohibit all external meetings taken place at the office</w:t>
            </w:r>
          </w:p>
        </w:tc>
        <w:tc>
          <w:tcPr>
            <w:tcW w:w="941" w:type="dxa"/>
          </w:tcPr>
          <w:p w14:paraId="189B202B" w14:textId="2F6E55B4" w:rsidR="00C95327" w:rsidRPr="00C95327" w:rsidRDefault="00C95327" w:rsidP="00895D7B">
            <w:pPr>
              <w:spacing w:after="160" w:line="259" w:lineRule="auto"/>
              <w:jc w:val="center"/>
              <w:rPr>
                <w:b/>
                <w:bCs/>
                <w:lang w:val="en"/>
              </w:rPr>
            </w:pPr>
          </w:p>
        </w:tc>
      </w:tr>
      <w:tr w:rsidR="00C95327" w:rsidRPr="00C95327" w14:paraId="4240A87B" w14:textId="77777777" w:rsidTr="00C95327">
        <w:tc>
          <w:tcPr>
            <w:tcW w:w="8075" w:type="dxa"/>
          </w:tcPr>
          <w:p w14:paraId="7FC9EEF1" w14:textId="77777777" w:rsidR="00C95327" w:rsidRPr="00C95327" w:rsidRDefault="00C95327" w:rsidP="00C95327">
            <w:pPr>
              <w:spacing w:after="160" w:line="259" w:lineRule="auto"/>
              <w:rPr>
                <w:lang w:val="en"/>
              </w:rPr>
            </w:pPr>
            <w:r w:rsidRPr="00C95327">
              <w:t>Consider moving meetings to alternative locations (i.e. hotels) to reduce risk for employees</w:t>
            </w:r>
          </w:p>
        </w:tc>
        <w:tc>
          <w:tcPr>
            <w:tcW w:w="941" w:type="dxa"/>
          </w:tcPr>
          <w:p w14:paraId="00E091A9" w14:textId="36DA9416" w:rsidR="00C95327" w:rsidRPr="00C95327" w:rsidRDefault="00C95327" w:rsidP="00895D7B">
            <w:pPr>
              <w:spacing w:after="160" w:line="259" w:lineRule="auto"/>
              <w:jc w:val="center"/>
              <w:rPr>
                <w:b/>
                <w:bCs/>
                <w:lang w:val="en"/>
              </w:rPr>
            </w:pPr>
          </w:p>
        </w:tc>
      </w:tr>
      <w:tr w:rsidR="00C95327" w:rsidRPr="00C95327" w14:paraId="33FF960C" w14:textId="77777777" w:rsidTr="00727AB5">
        <w:tc>
          <w:tcPr>
            <w:tcW w:w="9016" w:type="dxa"/>
            <w:gridSpan w:val="2"/>
            <w:shd w:val="clear" w:color="auto" w:fill="BFBFBF" w:themeFill="background1" w:themeFillShade="BF"/>
          </w:tcPr>
          <w:p w14:paraId="458C5758" w14:textId="412C18F9" w:rsidR="00C95327" w:rsidRPr="00C95327" w:rsidRDefault="00C95327" w:rsidP="00C95327">
            <w:pPr>
              <w:spacing w:after="160" w:line="259" w:lineRule="auto"/>
              <w:rPr>
                <w:b/>
                <w:bCs/>
                <w:lang w:val="en"/>
              </w:rPr>
            </w:pPr>
            <w:r w:rsidRPr="00C95327">
              <w:rPr>
                <w:b/>
                <w:bCs/>
              </w:rPr>
              <w:t>OTHER PREPARATIONS</w:t>
            </w:r>
          </w:p>
        </w:tc>
      </w:tr>
      <w:tr w:rsidR="00C95327" w:rsidRPr="00C95327" w14:paraId="13D073B3" w14:textId="77777777" w:rsidTr="00C95327">
        <w:tc>
          <w:tcPr>
            <w:tcW w:w="8075" w:type="dxa"/>
          </w:tcPr>
          <w:p w14:paraId="6F2C2458" w14:textId="77777777" w:rsidR="00C95327" w:rsidRPr="00C95327" w:rsidRDefault="00C95327" w:rsidP="00C95327">
            <w:pPr>
              <w:spacing w:after="160" w:line="259" w:lineRule="auto"/>
              <w:rPr>
                <w:lang w:val="en"/>
              </w:rPr>
            </w:pPr>
            <w:r w:rsidRPr="00C95327">
              <w:t>Provide hand sanitizers for every desk and at entryways</w:t>
            </w:r>
          </w:p>
        </w:tc>
        <w:tc>
          <w:tcPr>
            <w:tcW w:w="941" w:type="dxa"/>
          </w:tcPr>
          <w:p w14:paraId="0B7B49F2" w14:textId="5F9AABB4" w:rsidR="00C95327" w:rsidRPr="00C95327" w:rsidRDefault="00C95327" w:rsidP="00895D7B">
            <w:pPr>
              <w:spacing w:after="160" w:line="259" w:lineRule="auto"/>
              <w:jc w:val="center"/>
              <w:rPr>
                <w:b/>
                <w:bCs/>
                <w:lang w:val="en"/>
              </w:rPr>
            </w:pPr>
          </w:p>
        </w:tc>
      </w:tr>
      <w:tr w:rsidR="00C95327" w:rsidRPr="00C95327" w14:paraId="52457208" w14:textId="77777777" w:rsidTr="00C95327">
        <w:tc>
          <w:tcPr>
            <w:tcW w:w="8075" w:type="dxa"/>
          </w:tcPr>
          <w:p w14:paraId="3EF36901" w14:textId="77777777" w:rsidR="00C95327" w:rsidRPr="00C95327" w:rsidRDefault="00C95327" w:rsidP="00C95327">
            <w:pPr>
              <w:spacing w:after="160" w:line="259" w:lineRule="auto"/>
              <w:rPr>
                <w:lang w:val="en"/>
              </w:rPr>
            </w:pPr>
            <w:r w:rsidRPr="00C95327">
              <w:t>Provide disinfecting wipes for every employee</w:t>
            </w:r>
          </w:p>
        </w:tc>
        <w:tc>
          <w:tcPr>
            <w:tcW w:w="941" w:type="dxa"/>
          </w:tcPr>
          <w:p w14:paraId="1B101013" w14:textId="4BBA137F" w:rsidR="00C95327" w:rsidRPr="00C95327" w:rsidRDefault="00C95327" w:rsidP="00895D7B">
            <w:pPr>
              <w:spacing w:after="160" w:line="259" w:lineRule="auto"/>
              <w:jc w:val="center"/>
              <w:rPr>
                <w:b/>
                <w:bCs/>
                <w:lang w:val="en"/>
              </w:rPr>
            </w:pPr>
          </w:p>
        </w:tc>
      </w:tr>
      <w:tr w:rsidR="00C95327" w:rsidRPr="00C95327" w14:paraId="0ACD5C19" w14:textId="77777777" w:rsidTr="00C95327">
        <w:tc>
          <w:tcPr>
            <w:tcW w:w="8075" w:type="dxa"/>
          </w:tcPr>
          <w:p w14:paraId="4D348189" w14:textId="77777777" w:rsidR="00C95327" w:rsidRPr="00C95327" w:rsidRDefault="00C95327" w:rsidP="00C95327">
            <w:pPr>
              <w:spacing w:after="160" w:line="259" w:lineRule="auto"/>
              <w:rPr>
                <w:lang w:val="en"/>
              </w:rPr>
            </w:pPr>
            <w:r w:rsidRPr="00C95327">
              <w:rPr>
                <w:lang w:val="en"/>
              </w:rPr>
              <w:t>Avoid unnecessary travel, use conference facilities</w:t>
            </w:r>
          </w:p>
        </w:tc>
        <w:tc>
          <w:tcPr>
            <w:tcW w:w="941" w:type="dxa"/>
          </w:tcPr>
          <w:p w14:paraId="725A3C6F" w14:textId="3C8AD9AF" w:rsidR="00C95327" w:rsidRPr="00C95327" w:rsidRDefault="00C95327" w:rsidP="00895D7B">
            <w:pPr>
              <w:spacing w:after="160" w:line="259" w:lineRule="auto"/>
              <w:jc w:val="center"/>
              <w:rPr>
                <w:b/>
                <w:bCs/>
                <w:lang w:val="en"/>
              </w:rPr>
            </w:pPr>
          </w:p>
        </w:tc>
      </w:tr>
      <w:tr w:rsidR="00C95327" w:rsidRPr="00C95327" w14:paraId="3AC03440" w14:textId="77777777" w:rsidTr="00C95327">
        <w:tc>
          <w:tcPr>
            <w:tcW w:w="8075" w:type="dxa"/>
          </w:tcPr>
          <w:p w14:paraId="0352E29C" w14:textId="77777777" w:rsidR="00C95327" w:rsidRPr="00C95327" w:rsidRDefault="00C95327" w:rsidP="00C95327">
            <w:pPr>
              <w:spacing w:after="160" w:line="259" w:lineRule="auto"/>
              <w:rPr>
                <w:lang w:val="en"/>
              </w:rPr>
            </w:pPr>
            <w:r w:rsidRPr="00C95327">
              <w:rPr>
                <w:lang w:val="en"/>
              </w:rPr>
              <w:t>Leave and absence policies to be continuously developed as the status of the pandemic changes.</w:t>
            </w:r>
          </w:p>
        </w:tc>
        <w:tc>
          <w:tcPr>
            <w:tcW w:w="941" w:type="dxa"/>
          </w:tcPr>
          <w:p w14:paraId="1DCC1EA4" w14:textId="35CDF3A7" w:rsidR="00C95327" w:rsidRPr="00C95327" w:rsidRDefault="00C95327" w:rsidP="00895D7B">
            <w:pPr>
              <w:spacing w:after="160" w:line="259" w:lineRule="auto"/>
              <w:jc w:val="center"/>
              <w:rPr>
                <w:b/>
                <w:bCs/>
                <w:lang w:val="en"/>
              </w:rPr>
            </w:pPr>
          </w:p>
        </w:tc>
      </w:tr>
      <w:tr w:rsidR="00C95327" w:rsidRPr="00C95327" w14:paraId="3E22E03F" w14:textId="77777777" w:rsidTr="00727AB5">
        <w:tc>
          <w:tcPr>
            <w:tcW w:w="9016" w:type="dxa"/>
            <w:gridSpan w:val="2"/>
            <w:shd w:val="clear" w:color="auto" w:fill="BFBFBF" w:themeFill="background1" w:themeFillShade="BF"/>
          </w:tcPr>
          <w:p w14:paraId="7EEF51D2" w14:textId="53C6DCFA" w:rsidR="00C95327" w:rsidRPr="00727AB5" w:rsidRDefault="00C95327" w:rsidP="00C95327">
            <w:pPr>
              <w:rPr>
                <w:b/>
                <w:bCs/>
              </w:rPr>
            </w:pPr>
            <w:r w:rsidRPr="00C95327">
              <w:rPr>
                <w:b/>
                <w:bCs/>
              </w:rPr>
              <w:t>STAFFING</w:t>
            </w:r>
          </w:p>
        </w:tc>
      </w:tr>
      <w:tr w:rsidR="00C95327" w:rsidRPr="00C95327" w14:paraId="6668A2C2" w14:textId="77777777" w:rsidTr="00C95327">
        <w:tc>
          <w:tcPr>
            <w:tcW w:w="8075" w:type="dxa"/>
          </w:tcPr>
          <w:p w14:paraId="0F9A07C1" w14:textId="77777777" w:rsidR="00C95327" w:rsidRPr="00C95327" w:rsidRDefault="00C95327" w:rsidP="00C95327">
            <w:r w:rsidRPr="00C95327">
              <w:t>Consider our policies for staff absences, e.g. staff taking time off short-term to</w:t>
            </w:r>
          </w:p>
          <w:p w14:paraId="23284291" w14:textId="77777777" w:rsidR="00C95327" w:rsidRPr="00C95327" w:rsidRDefault="00C95327" w:rsidP="00C95327">
            <w:r w:rsidRPr="00C95327">
              <w:t>care for a sick member of their family, and how these policies might operate within the exceptional circumstances of a pandemic.</w:t>
            </w:r>
          </w:p>
          <w:p w14:paraId="5B01AD92" w14:textId="77777777" w:rsidR="00C95327" w:rsidRPr="00C95327" w:rsidRDefault="00C95327" w:rsidP="00C95327">
            <w:pPr>
              <w:rPr>
                <w:lang w:val="en"/>
              </w:rPr>
            </w:pPr>
          </w:p>
        </w:tc>
        <w:tc>
          <w:tcPr>
            <w:tcW w:w="941" w:type="dxa"/>
          </w:tcPr>
          <w:p w14:paraId="6A6CAE53" w14:textId="77777777" w:rsidR="00C95327" w:rsidRPr="00C95327" w:rsidRDefault="00C95327" w:rsidP="00C95327">
            <w:pPr>
              <w:rPr>
                <w:b/>
                <w:bCs/>
                <w:lang w:val="en"/>
              </w:rPr>
            </w:pPr>
          </w:p>
        </w:tc>
      </w:tr>
      <w:tr w:rsidR="00C95327" w:rsidRPr="00C95327" w14:paraId="5AE189A5" w14:textId="77777777" w:rsidTr="00C95327">
        <w:tc>
          <w:tcPr>
            <w:tcW w:w="8075" w:type="dxa"/>
          </w:tcPr>
          <w:p w14:paraId="6981609C" w14:textId="77777777" w:rsidR="00C95327" w:rsidRPr="00C95327" w:rsidRDefault="00C95327" w:rsidP="00C95327">
            <w:r w:rsidRPr="00C95327">
              <w:t>Consider the differential impact of absence of different staff groups, identify mission critical areas and develop proposals for covering absences in them.</w:t>
            </w:r>
          </w:p>
          <w:p w14:paraId="5738C8F0" w14:textId="77777777" w:rsidR="00C95327" w:rsidRPr="00C95327" w:rsidRDefault="00C95327" w:rsidP="00C95327">
            <w:pPr>
              <w:rPr>
                <w:lang w:val="en"/>
              </w:rPr>
            </w:pPr>
          </w:p>
        </w:tc>
        <w:tc>
          <w:tcPr>
            <w:tcW w:w="941" w:type="dxa"/>
          </w:tcPr>
          <w:p w14:paraId="38817E92" w14:textId="77777777" w:rsidR="00C95327" w:rsidRPr="00C95327" w:rsidRDefault="00C95327" w:rsidP="00C95327">
            <w:pPr>
              <w:rPr>
                <w:b/>
                <w:bCs/>
                <w:lang w:val="en"/>
              </w:rPr>
            </w:pPr>
          </w:p>
        </w:tc>
      </w:tr>
      <w:tr w:rsidR="00C95327" w:rsidRPr="00C95327" w14:paraId="10982FB9" w14:textId="77777777" w:rsidTr="00C95327">
        <w:tc>
          <w:tcPr>
            <w:tcW w:w="8075" w:type="dxa"/>
          </w:tcPr>
          <w:p w14:paraId="196A5A48" w14:textId="77777777" w:rsidR="00C95327" w:rsidRPr="00C95327" w:rsidRDefault="00C95327" w:rsidP="00C95327">
            <w:pPr>
              <w:rPr>
                <w:lang w:val="en"/>
              </w:rPr>
            </w:pPr>
          </w:p>
        </w:tc>
        <w:tc>
          <w:tcPr>
            <w:tcW w:w="941" w:type="dxa"/>
          </w:tcPr>
          <w:p w14:paraId="20163FBE" w14:textId="77777777" w:rsidR="00C95327" w:rsidRPr="00C95327" w:rsidRDefault="00C95327" w:rsidP="00C95327">
            <w:pPr>
              <w:rPr>
                <w:b/>
                <w:bCs/>
                <w:lang w:val="en"/>
              </w:rPr>
            </w:pPr>
          </w:p>
        </w:tc>
      </w:tr>
      <w:tr w:rsidR="00C95327" w:rsidRPr="00C95327" w14:paraId="45F0404A" w14:textId="77777777" w:rsidTr="00C95327">
        <w:tc>
          <w:tcPr>
            <w:tcW w:w="8075" w:type="dxa"/>
          </w:tcPr>
          <w:p w14:paraId="396B7B90" w14:textId="77777777" w:rsidR="00C95327" w:rsidRPr="00C95327" w:rsidRDefault="00C95327" w:rsidP="00C95327">
            <w:pPr>
              <w:rPr>
                <w:lang w:val="en"/>
              </w:rPr>
            </w:pPr>
          </w:p>
        </w:tc>
        <w:tc>
          <w:tcPr>
            <w:tcW w:w="941" w:type="dxa"/>
          </w:tcPr>
          <w:p w14:paraId="6B70155B" w14:textId="77777777" w:rsidR="00C95327" w:rsidRPr="00C95327" w:rsidRDefault="00C95327" w:rsidP="00C95327">
            <w:pPr>
              <w:rPr>
                <w:b/>
                <w:bCs/>
                <w:lang w:val="en"/>
              </w:rPr>
            </w:pPr>
          </w:p>
        </w:tc>
      </w:tr>
    </w:tbl>
    <w:p w14:paraId="4C98ECD2" w14:textId="77777777" w:rsidR="00F6147F" w:rsidRDefault="00F6147F"/>
    <w:sectPr w:rsidR="00F614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7FD4" w14:textId="77777777" w:rsidR="00C95327" w:rsidRDefault="00C95327" w:rsidP="00C95327">
      <w:pPr>
        <w:spacing w:after="0" w:line="240" w:lineRule="auto"/>
      </w:pPr>
      <w:r>
        <w:separator/>
      </w:r>
    </w:p>
  </w:endnote>
  <w:endnote w:type="continuationSeparator" w:id="0">
    <w:p w14:paraId="408DA43C" w14:textId="77777777" w:rsidR="00C95327" w:rsidRDefault="00C95327" w:rsidP="00C9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9B78" w14:textId="77777777" w:rsidR="00C95327" w:rsidRDefault="00C95327" w:rsidP="00C95327">
      <w:pPr>
        <w:spacing w:after="0" w:line="240" w:lineRule="auto"/>
      </w:pPr>
      <w:r>
        <w:separator/>
      </w:r>
    </w:p>
  </w:footnote>
  <w:footnote w:type="continuationSeparator" w:id="0">
    <w:p w14:paraId="7BEECFF1" w14:textId="77777777" w:rsidR="00C95327" w:rsidRDefault="00C95327" w:rsidP="00C9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78D0" w14:textId="28B1BB2E" w:rsidR="00C95327" w:rsidRPr="00C95327" w:rsidRDefault="00C95327" w:rsidP="00895D7B">
    <w:pPr>
      <w:pStyle w:val="Header"/>
      <w:jc w:val="center"/>
      <w:rPr>
        <w:b/>
        <w:bCs/>
        <w:sz w:val="28"/>
        <w:szCs w:val="28"/>
      </w:rPr>
    </w:pPr>
    <w:r w:rsidRPr="00C95327">
      <w:rPr>
        <w:b/>
        <w:bCs/>
        <w:sz w:val="28"/>
        <w:szCs w:val="28"/>
      </w:rPr>
      <w:t>BUSINESS CONTINUITY PLAN</w:t>
    </w:r>
  </w:p>
  <w:p w14:paraId="13F29310" w14:textId="77777777" w:rsidR="00C95327" w:rsidRPr="00C95327" w:rsidRDefault="00C95327" w:rsidP="00C95327">
    <w:pPr>
      <w:pStyle w:val="Header"/>
      <w:rPr>
        <w:b/>
        <w:bCs/>
      </w:rPr>
    </w:pPr>
  </w:p>
  <w:p w14:paraId="25917275" w14:textId="715DAC96" w:rsidR="00C95327" w:rsidRPr="00C95327" w:rsidRDefault="00C95327" w:rsidP="00C95327">
    <w:pPr>
      <w:pStyle w:val="Header"/>
      <w:rPr>
        <w:b/>
        <w:bCs/>
      </w:rPr>
    </w:pPr>
    <w:r w:rsidRPr="00C95327">
      <w:rPr>
        <w:b/>
        <w:bCs/>
      </w:rPr>
      <w:t>Coronavirus (2019-nCoV)</w:t>
    </w:r>
    <w:r>
      <w:rPr>
        <w:b/>
        <w:bCs/>
      </w:rPr>
      <w:t xml:space="preserve"> v1</w:t>
    </w:r>
    <w:r w:rsidR="00895D7B">
      <w:rPr>
        <w:b/>
        <w:bCs/>
      </w:rPr>
      <w:tab/>
    </w:r>
    <w:r w:rsidR="00895D7B">
      <w:rPr>
        <w:b/>
        <w:bCs/>
      </w:rPr>
      <w:tab/>
    </w:r>
    <w:r>
      <w:rPr>
        <w:b/>
        <w:bCs/>
      </w:rPr>
      <w:t>28 February 2020</w:t>
    </w:r>
  </w:p>
  <w:p w14:paraId="2BC11161" w14:textId="77777777" w:rsidR="00C95327" w:rsidRDefault="00C9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15ADB"/>
    <w:multiLevelType w:val="hybridMultilevel"/>
    <w:tmpl w:val="7508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27"/>
    <w:rsid w:val="00223DB5"/>
    <w:rsid w:val="00727AB5"/>
    <w:rsid w:val="00895D7B"/>
    <w:rsid w:val="00B81177"/>
    <w:rsid w:val="00C95327"/>
    <w:rsid w:val="00D9051A"/>
    <w:rsid w:val="00F6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EE69"/>
  <w15:chartTrackingRefBased/>
  <w15:docId w15:val="{69FD0B2A-4B9C-4E80-A460-7526E76D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autoRedefine/>
    <w:uiPriority w:val="9"/>
    <w:unhideWhenUsed/>
    <w:qFormat/>
    <w:rsid w:val="00B81177"/>
    <w:pPr>
      <w:keepNext/>
      <w:keepLines/>
      <w:spacing w:after="3" w:line="265" w:lineRule="auto"/>
      <w:ind w:left="10" w:hanging="10"/>
      <w:outlineLvl w:val="2"/>
    </w:pPr>
    <w:rPr>
      <w:rFonts w:ascii="Arial" w:eastAsia="Calibri" w:hAnsi="Arial"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177"/>
    <w:rPr>
      <w:rFonts w:ascii="Arial" w:eastAsia="Calibri" w:hAnsi="Arial" w:cs="Calibri"/>
      <w:b/>
      <w:color w:val="000000"/>
      <w:lang w:eastAsia="en-GB"/>
    </w:rPr>
  </w:style>
  <w:style w:type="table" w:styleId="TableGrid">
    <w:name w:val="Table Grid"/>
    <w:basedOn w:val="TableNormal"/>
    <w:uiPriority w:val="39"/>
    <w:rsid w:val="00C9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327"/>
  </w:style>
  <w:style w:type="paragraph" w:styleId="Footer">
    <w:name w:val="footer"/>
    <w:basedOn w:val="Normal"/>
    <w:link w:val="FooterChar"/>
    <w:uiPriority w:val="99"/>
    <w:unhideWhenUsed/>
    <w:rsid w:val="00C9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327"/>
  </w:style>
  <w:style w:type="paragraph" w:styleId="ListParagraph">
    <w:name w:val="List Paragraph"/>
    <w:basedOn w:val="Normal"/>
    <w:uiPriority w:val="34"/>
    <w:qFormat/>
    <w:rsid w:val="00895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3</cp:revision>
  <cp:lastPrinted>2020-03-04T10:37:00Z</cp:lastPrinted>
  <dcterms:created xsi:type="dcterms:W3CDTF">2020-03-04T10:58:00Z</dcterms:created>
  <dcterms:modified xsi:type="dcterms:W3CDTF">2020-03-04T10:58:00Z</dcterms:modified>
</cp:coreProperties>
</file>